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left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Affichage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firstLine="28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firstLine="284"/>
        <w:jc w:val="center"/>
        <w:rPr>
          <w:b w:val="1"/>
          <w:color w:val="0563c1"/>
          <w:sz w:val="28"/>
          <w:szCs w:val="28"/>
        </w:rPr>
      </w:pPr>
      <w:r w:rsidDel="00000000" w:rsidR="00000000" w:rsidRPr="00000000">
        <w:rPr>
          <w:b w:val="1"/>
          <w:color w:val="0d1d70"/>
          <w:sz w:val="28"/>
          <w:szCs w:val="28"/>
          <w:rtl w:val="0"/>
        </w:rPr>
        <w:t xml:space="preserve">É</w:t>
      </w:r>
      <w:r w:rsidDel="00000000" w:rsidR="00000000" w:rsidRPr="00000000">
        <w:rPr>
          <w:b w:val="1"/>
          <w:sz w:val="28"/>
          <w:szCs w:val="28"/>
          <w:rtl w:val="0"/>
        </w:rPr>
        <w:t xml:space="preserve">LECTIONS PROFESSIONNELLES 202</w:t>
      </w:r>
      <w:r w:rsidDel="00000000" w:rsidR="00000000" w:rsidRPr="00000000">
        <w:rPr>
          <w:b w:val="1"/>
          <w:color w:val="0563c1"/>
          <w:sz w:val="28"/>
          <w:szCs w:val="28"/>
          <w:rtl w:val="0"/>
        </w:rPr>
        <w:t xml:space="preserve">X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firstLine="284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PREMIER TOUR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firstLine="284"/>
        <w:jc w:val="center"/>
        <w:rPr>
          <w:b w:val="1"/>
          <w:color w:val="0563c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284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284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284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284"/>
        <w:rPr/>
      </w:pPr>
      <w:r w:rsidDel="00000000" w:rsidR="00000000" w:rsidRPr="00000000">
        <w:rPr>
          <w:b w:val="1"/>
          <w:u w:val="single"/>
          <w:rtl w:val="0"/>
        </w:rPr>
        <w:t xml:space="preserve">Destinataire </w:t>
      </w:r>
      <w:r w:rsidDel="00000000" w:rsidR="00000000" w:rsidRPr="00000000">
        <w:rPr>
          <w:rtl w:val="0"/>
        </w:rPr>
        <w:t xml:space="preserve">:</w:t>
        <w:tab/>
        <w:t xml:space="preserve">Ensemble du personnel de la société </w:t>
      </w:r>
    </w:p>
    <w:p w:rsidR="00000000" w:rsidDel="00000000" w:rsidP="00000000" w:rsidRDefault="00000000" w:rsidRPr="00000000" w14:paraId="0000000B">
      <w:pPr>
        <w:spacing w:line="240" w:lineRule="auto"/>
        <w:ind w:firstLine="284"/>
        <w:rPr>
          <w:i w:val="1"/>
          <w:color w:val="4472c4"/>
        </w:rPr>
      </w:pPr>
      <w:r w:rsidDel="00000000" w:rsidR="00000000" w:rsidRPr="00000000">
        <w:rPr>
          <w:rtl w:val="0"/>
        </w:rPr>
        <w:tab/>
        <w:tab/>
        <w:tab/>
        <w:t xml:space="preserve">Personnel mis à disposition de la société </w:t>
      </w:r>
      <w:r w:rsidDel="00000000" w:rsidR="00000000" w:rsidRPr="00000000">
        <w:rPr>
          <w:i w:val="1"/>
          <w:color w:val="4472c4"/>
          <w:rtl w:val="0"/>
        </w:rPr>
        <w:t xml:space="preserve">« nom de la société »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Mesdames, Messieurs,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Les modalités des prochaines élections professionnelles ont été établies par le </w:t>
      </w:r>
      <w:r w:rsidDel="00000000" w:rsidR="00000000" w:rsidRPr="00000000">
        <w:rPr>
          <w:highlight w:val="white"/>
          <w:rtl w:val="0"/>
        </w:rPr>
        <w:t xml:space="preserve">protocole d’accord préélectoral</w:t>
      </w:r>
      <w:r w:rsidDel="00000000" w:rsidR="00000000" w:rsidRPr="00000000">
        <w:rPr>
          <w:b w:val="1"/>
          <w:highlight w:val="white"/>
          <w:rtl w:val="0"/>
        </w:rPr>
        <w:t xml:space="preserve"> (PAP)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b w:val="1"/>
          <w:highlight w:val="white"/>
          <w:rtl w:val="0"/>
        </w:rPr>
        <w:t xml:space="preserve"> signé le </w:t>
      </w:r>
      <w:r w:rsidDel="00000000" w:rsidR="00000000" w:rsidRPr="00000000">
        <w:rPr>
          <w:b w:val="1"/>
          <w:color w:val="4472c4"/>
          <w:rtl w:val="0"/>
        </w:rPr>
        <w:t xml:space="preserve">« date »</w:t>
      </w:r>
      <w:r w:rsidDel="00000000" w:rsidR="00000000" w:rsidRPr="00000000">
        <w:rPr>
          <w:b w:val="1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ce titre, nous vous informons que les</w:t>
      </w:r>
      <w:r w:rsidDel="00000000" w:rsidR="00000000" w:rsidRPr="00000000">
        <w:rPr>
          <w:b w:val="1"/>
          <w:highlight w:val="white"/>
          <w:rtl w:val="0"/>
        </w:rPr>
        <w:t xml:space="preserve"> élections</w:t>
      </w:r>
      <w:r w:rsidDel="00000000" w:rsidR="00000000" w:rsidRPr="00000000">
        <w:rPr>
          <w:highlight w:val="white"/>
          <w:rtl w:val="0"/>
        </w:rPr>
        <w:t xml:space="preserve"> des membres du Comité Social et Économique de la société (</w:t>
      </w:r>
      <w:r w:rsidDel="00000000" w:rsidR="00000000" w:rsidRPr="00000000">
        <w:rPr>
          <w:b w:val="1"/>
          <w:highlight w:val="white"/>
          <w:rtl w:val="0"/>
        </w:rPr>
        <w:t xml:space="preserve">CSE</w:t>
      </w:r>
      <w:r w:rsidDel="00000000" w:rsidR="00000000" w:rsidRPr="00000000">
        <w:rPr>
          <w:highlight w:val="white"/>
          <w:rtl w:val="0"/>
        </w:rPr>
        <w:t xml:space="preserve">) </w:t>
      </w:r>
      <w:r w:rsidDel="00000000" w:rsidR="00000000" w:rsidRPr="00000000">
        <w:rPr>
          <w:color w:val="4472c4"/>
          <w:rtl w:val="0"/>
        </w:rPr>
        <w:t xml:space="preserve">« nom de la société » </w:t>
      </w:r>
      <w:r w:rsidDel="00000000" w:rsidR="00000000" w:rsidRPr="00000000">
        <w:rPr>
          <w:highlight w:val="white"/>
          <w:rtl w:val="0"/>
        </w:rPr>
        <w:t xml:space="preserve">se dérouleront aux dates suivantes :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1</w:t>
      </w:r>
      <w:r w:rsidDel="00000000" w:rsidR="00000000" w:rsidRPr="00000000">
        <w:rPr>
          <w:b w:val="1"/>
          <w:highlight w:val="white"/>
          <w:u w:val="single"/>
          <w:vertAlign w:val="superscript"/>
          <w:rtl w:val="0"/>
        </w:rPr>
        <w:t xml:space="preserve">er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 tour de scrutin</w:t>
      </w:r>
      <w:r w:rsidDel="00000000" w:rsidR="00000000" w:rsidRPr="00000000">
        <w:rPr>
          <w:b w:val="1"/>
          <w:highlight w:val="white"/>
          <w:rtl w:val="0"/>
        </w:rPr>
        <w:t xml:space="preserve"> : </w:t>
        <w:br w:type="textWrapping"/>
        <w:t xml:space="preserve">le </w:t>
      </w:r>
      <w:r w:rsidDel="00000000" w:rsidR="00000000" w:rsidRPr="00000000">
        <w:rPr>
          <w:b w:val="1"/>
          <w:color w:val="4472c4"/>
          <w:rtl w:val="0"/>
        </w:rPr>
        <w:t xml:space="preserve">« date » </w:t>
      </w:r>
      <w:r w:rsidDel="00000000" w:rsidR="00000000" w:rsidRPr="00000000">
        <w:rPr>
          <w:b w:val="1"/>
          <w:rtl w:val="0"/>
        </w:rPr>
        <w:t xml:space="preserve">de </w:t>
      </w:r>
      <w:r w:rsidDel="00000000" w:rsidR="00000000" w:rsidRPr="00000000">
        <w:rPr>
          <w:b w:val="1"/>
          <w:color w:val="4472c4"/>
          <w:rtl w:val="0"/>
        </w:rPr>
        <w:t xml:space="preserve">« heure de début » </w:t>
      </w:r>
      <w:r w:rsidDel="00000000" w:rsidR="00000000" w:rsidRPr="00000000">
        <w:rPr>
          <w:b w:val="1"/>
          <w:rtl w:val="0"/>
        </w:rPr>
        <w:t xml:space="preserve">à </w:t>
      </w:r>
      <w:r w:rsidDel="00000000" w:rsidR="00000000" w:rsidRPr="00000000">
        <w:rPr>
          <w:b w:val="1"/>
          <w:color w:val="4472c4"/>
          <w:rtl w:val="0"/>
        </w:rPr>
        <w:t xml:space="preserve">« heure de fin » </w:t>
      </w:r>
      <w:r w:rsidDel="00000000" w:rsidR="00000000" w:rsidRPr="00000000">
        <w:rPr>
          <w:b w:val="1"/>
          <w:rtl w:val="0"/>
        </w:rPr>
        <w:t xml:space="preserve">;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2</w:t>
      </w:r>
      <w:r w:rsidDel="00000000" w:rsidR="00000000" w:rsidRPr="00000000">
        <w:rPr>
          <w:b w:val="1"/>
          <w:highlight w:val="white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 tour éventuel de scrutin</w:t>
      </w:r>
      <w:r w:rsidDel="00000000" w:rsidR="00000000" w:rsidRPr="00000000">
        <w:rPr>
          <w:b w:val="1"/>
          <w:highlight w:val="white"/>
          <w:rtl w:val="0"/>
        </w:rPr>
        <w:t xml:space="preserve"> : </w:t>
        <w:br w:type="textWrapping"/>
        <w:t xml:space="preserve">le </w:t>
      </w:r>
      <w:r w:rsidDel="00000000" w:rsidR="00000000" w:rsidRPr="00000000">
        <w:rPr>
          <w:b w:val="1"/>
          <w:color w:val="4472c4"/>
          <w:rtl w:val="0"/>
        </w:rPr>
        <w:t xml:space="preserve">« date » </w:t>
      </w:r>
      <w:r w:rsidDel="00000000" w:rsidR="00000000" w:rsidRPr="00000000">
        <w:rPr>
          <w:b w:val="1"/>
          <w:rtl w:val="0"/>
        </w:rPr>
        <w:t xml:space="preserve">de </w:t>
      </w:r>
      <w:r w:rsidDel="00000000" w:rsidR="00000000" w:rsidRPr="00000000">
        <w:rPr>
          <w:b w:val="1"/>
          <w:color w:val="4472c4"/>
          <w:rtl w:val="0"/>
        </w:rPr>
        <w:t xml:space="preserve">« heure de début » </w:t>
      </w:r>
      <w:r w:rsidDel="00000000" w:rsidR="00000000" w:rsidRPr="00000000">
        <w:rPr>
          <w:b w:val="1"/>
          <w:rtl w:val="0"/>
        </w:rPr>
        <w:t xml:space="preserve">à </w:t>
      </w:r>
      <w:r w:rsidDel="00000000" w:rsidR="00000000" w:rsidRPr="00000000">
        <w:rPr>
          <w:b w:val="1"/>
          <w:color w:val="4472c4"/>
          <w:rtl w:val="0"/>
        </w:rPr>
        <w:t xml:space="preserve">« heure de fin 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 exemplaire du protocole d’accord préélectoral et l’appel à candidature sont affichés sur les panneaux d’affichage dédiés aux communications de la direction </w:t>
      </w:r>
      <w:r w:rsidDel="00000000" w:rsidR="00000000" w:rsidRPr="00000000">
        <w:rPr>
          <w:rtl w:val="0"/>
        </w:rPr>
        <w:t xml:space="preserve">et </w:t>
      </w:r>
      <w:r w:rsidDel="00000000" w:rsidR="00000000" w:rsidRPr="00000000">
        <w:rPr>
          <w:color w:val="4472c4"/>
          <w:rtl w:val="0"/>
        </w:rPr>
        <w:t xml:space="preserve">sur l’intranet.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Pour votre information 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294"/>
        <w:jc w:val="both"/>
      </w:pPr>
      <w:r w:rsidDel="00000000" w:rsidR="00000000" w:rsidRPr="00000000">
        <w:rPr>
          <w:highlight w:val="white"/>
          <w:rtl w:val="0"/>
        </w:rPr>
        <w:t xml:space="preserve">au </w:t>
      </w:r>
      <w:r w:rsidDel="00000000" w:rsidR="00000000" w:rsidRPr="00000000">
        <w:rPr>
          <w:b w:val="1"/>
          <w:highlight w:val="white"/>
          <w:rtl w:val="0"/>
        </w:rPr>
        <w:t xml:space="preserve">1</w:t>
      </w:r>
      <w:r w:rsidDel="00000000" w:rsidR="00000000" w:rsidRPr="00000000">
        <w:rPr>
          <w:b w:val="1"/>
          <w:highlight w:val="white"/>
          <w:vertAlign w:val="superscript"/>
          <w:rtl w:val="0"/>
        </w:rPr>
        <w:t xml:space="preserve">er</w:t>
      </w:r>
      <w:r w:rsidDel="00000000" w:rsidR="00000000" w:rsidRPr="00000000">
        <w:rPr>
          <w:b w:val="1"/>
          <w:highlight w:val="white"/>
          <w:rtl w:val="0"/>
        </w:rPr>
        <w:t xml:space="preserve"> tour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seules</w:t>
      </w:r>
      <w:r w:rsidDel="00000000" w:rsidR="00000000" w:rsidRPr="00000000">
        <w:rPr>
          <w:highlight w:val="white"/>
          <w:rtl w:val="0"/>
        </w:rPr>
        <w:t xml:space="preserve"> les </w:t>
      </w:r>
      <w:r w:rsidDel="00000000" w:rsidR="00000000" w:rsidRPr="00000000">
        <w:rPr>
          <w:b w:val="1"/>
          <w:highlight w:val="white"/>
          <w:rtl w:val="0"/>
        </w:rPr>
        <w:t xml:space="preserve">organisations syndicales (OS)</w:t>
      </w:r>
      <w:r w:rsidDel="00000000" w:rsidR="00000000" w:rsidRPr="00000000">
        <w:rPr>
          <w:highlight w:val="white"/>
          <w:rtl w:val="0"/>
        </w:rPr>
        <w:t xml:space="preserve"> sont en droit de présenter des listes de candidats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294"/>
        <w:jc w:val="both"/>
      </w:pPr>
      <w:r w:rsidDel="00000000" w:rsidR="00000000" w:rsidRPr="00000000">
        <w:rPr>
          <w:highlight w:val="white"/>
          <w:rtl w:val="0"/>
        </w:rPr>
        <w:t xml:space="preserve">en cas de </w:t>
      </w:r>
      <w:r w:rsidDel="00000000" w:rsidR="00000000" w:rsidRPr="00000000">
        <w:rPr>
          <w:b w:val="1"/>
          <w:highlight w:val="white"/>
          <w:rtl w:val="0"/>
        </w:rPr>
        <w:t xml:space="preserve">2nd tour</w:t>
      </w:r>
      <w:r w:rsidDel="00000000" w:rsidR="00000000" w:rsidRPr="00000000">
        <w:rPr>
          <w:highlight w:val="white"/>
          <w:rtl w:val="0"/>
        </w:rPr>
        <w:t xml:space="preserve">, sont </w:t>
      </w:r>
      <w:r w:rsidDel="00000000" w:rsidR="00000000" w:rsidRPr="00000000">
        <w:rPr>
          <w:b w:val="1"/>
          <w:highlight w:val="white"/>
          <w:rtl w:val="0"/>
        </w:rPr>
        <w:t xml:space="preserve">également admises</w:t>
      </w:r>
      <w:r w:rsidDel="00000000" w:rsidR="00000000" w:rsidRPr="00000000">
        <w:rPr>
          <w:highlight w:val="white"/>
          <w:rtl w:val="0"/>
        </w:rPr>
        <w:t xml:space="preserve"> les listes présentées par les organisations </w:t>
      </w:r>
      <w:r w:rsidDel="00000000" w:rsidR="00000000" w:rsidRPr="00000000">
        <w:rPr>
          <w:b w:val="1"/>
          <w:highlight w:val="white"/>
          <w:rtl w:val="0"/>
        </w:rPr>
        <w:t xml:space="preserve">non syndicales</w:t>
      </w:r>
      <w:r w:rsidDel="00000000" w:rsidR="00000000" w:rsidRPr="00000000">
        <w:rPr>
          <w:highlight w:val="white"/>
          <w:rtl w:val="0"/>
        </w:rPr>
        <w:t xml:space="preserve"> ainsi que les </w:t>
      </w:r>
      <w:r w:rsidDel="00000000" w:rsidR="00000000" w:rsidRPr="00000000">
        <w:rPr>
          <w:b w:val="1"/>
          <w:highlight w:val="white"/>
          <w:rtl w:val="0"/>
        </w:rPr>
        <w:t xml:space="preserve">candidats libres.</w:t>
      </w:r>
      <w:r w:rsidDel="00000000" w:rsidR="00000000" w:rsidRPr="00000000">
        <w:rPr>
          <w:highlight w:val="white"/>
          <w:rtl w:val="0"/>
        </w:rPr>
        <w:t xml:space="preserve"> </w:t>
        <w:br w:type="textWrapping"/>
        <w:t xml:space="preserve">Pour rappel, les candidatures présentées au premier tour seront considérées comme maintenues au deuxième tour, sauf si les organisations syndicales déposent de nouvelles listes avant la date limite.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Les listes de candidats doivent être déposées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obligatoirement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par voie électronique à l'adresse </w:t>
      </w:r>
      <w:hyperlink r:id="rId7">
        <w:r w:rsidDel="00000000" w:rsidR="00000000" w:rsidRPr="00000000">
          <w:rPr>
            <w:b w:val="1"/>
            <w:color w:val="0563c1"/>
            <w:highlight w:val="white"/>
            <w:u w:val="single"/>
            <w:rtl w:val="0"/>
          </w:rPr>
          <w:t xml:space="preserve">xxxx@xxx.xx</w:t>
        </w:r>
      </w:hyperlink>
      <w:r w:rsidDel="00000000" w:rsidR="00000000" w:rsidRPr="00000000">
        <w:rPr>
          <w:b w:val="1"/>
          <w:highlight w:val="white"/>
          <w:rtl w:val="0"/>
        </w:rPr>
        <w:t xml:space="preserve">.  </w:t>
        <w:br w:type="textWrapping"/>
      </w:r>
      <w:r w:rsidDel="00000000" w:rsidR="00000000" w:rsidRPr="00000000">
        <w:rPr>
          <w:b w:val="1"/>
          <w:color w:val="4472c4"/>
          <w:rtl w:val="0"/>
        </w:rPr>
        <w:t xml:space="preserve">Un message de bonne réception sera renvoyé à l'expéditeur</w:t>
      </w:r>
      <w:r w:rsidDel="00000000" w:rsidR="00000000" w:rsidRPr="00000000">
        <w:rPr>
          <w:b w:val="1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 nombre de </w:t>
      </w:r>
      <w:r w:rsidDel="00000000" w:rsidR="00000000" w:rsidRPr="00000000">
        <w:rPr>
          <w:b w:val="1"/>
          <w:highlight w:val="white"/>
          <w:rtl w:val="0"/>
        </w:rPr>
        <w:t xml:space="preserve">représentants à élire</w:t>
      </w:r>
      <w:r w:rsidDel="00000000" w:rsidR="00000000" w:rsidRPr="00000000">
        <w:rPr>
          <w:highlight w:val="white"/>
          <w:rtl w:val="0"/>
        </w:rPr>
        <w:t xml:space="preserve"> sera :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highlight w:val="white"/>
          <w:rtl w:val="0"/>
        </w:rPr>
        <w:t xml:space="preserve">pour le collège </w:t>
      </w:r>
      <w:r w:rsidDel="00000000" w:rsidR="00000000" w:rsidRPr="00000000">
        <w:rPr>
          <w:color w:val="4472c4"/>
          <w:rtl w:val="0"/>
        </w:rPr>
        <w:t xml:space="preserve">Ouvriers -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4472c4"/>
          <w:rtl w:val="0"/>
        </w:rPr>
        <w:t xml:space="preserve">Employés 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color w:val="4472c4"/>
          <w:rtl w:val="0"/>
        </w:rPr>
        <w:t xml:space="preserve">x</w:t>
      </w:r>
      <w:r w:rsidDel="00000000" w:rsidR="00000000" w:rsidRPr="00000000">
        <w:rPr>
          <w:highlight w:val="white"/>
          <w:rtl w:val="0"/>
        </w:rPr>
        <w:t xml:space="preserve"> titulaires et </w:t>
      </w:r>
      <w:r w:rsidDel="00000000" w:rsidR="00000000" w:rsidRPr="00000000">
        <w:rPr>
          <w:color w:val="4472c4"/>
          <w:rtl w:val="0"/>
        </w:rPr>
        <w:t xml:space="preserve">x </w:t>
      </w:r>
      <w:r w:rsidDel="00000000" w:rsidR="00000000" w:rsidRPr="00000000">
        <w:rPr>
          <w:highlight w:val="white"/>
          <w:rtl w:val="0"/>
        </w:rPr>
        <w:t xml:space="preserve">suppléants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highlight w:val="white"/>
          <w:rtl w:val="0"/>
        </w:rPr>
        <w:t xml:space="preserve">pour le collège </w:t>
      </w:r>
      <w:r w:rsidDel="00000000" w:rsidR="00000000" w:rsidRPr="00000000">
        <w:rPr>
          <w:color w:val="4472c4"/>
          <w:rtl w:val="0"/>
        </w:rPr>
        <w:t xml:space="preserve">Cadres</w:t>
      </w:r>
      <w:r w:rsidDel="00000000" w:rsidR="00000000" w:rsidRPr="00000000">
        <w:rPr>
          <w:highlight w:val="white"/>
          <w:rtl w:val="0"/>
        </w:rPr>
        <w:t xml:space="preserve"> : </w:t>
      </w:r>
      <w:r w:rsidDel="00000000" w:rsidR="00000000" w:rsidRPr="00000000">
        <w:rPr>
          <w:color w:val="4472c4"/>
          <w:rtl w:val="0"/>
        </w:rPr>
        <w:t xml:space="preserve">x</w:t>
      </w:r>
      <w:r w:rsidDel="00000000" w:rsidR="00000000" w:rsidRPr="00000000">
        <w:rPr>
          <w:highlight w:val="white"/>
          <w:rtl w:val="0"/>
        </w:rPr>
        <w:t xml:space="preserve"> titulaires et </w:t>
      </w:r>
      <w:r w:rsidDel="00000000" w:rsidR="00000000" w:rsidRPr="00000000">
        <w:rPr>
          <w:color w:val="4472c4"/>
          <w:rtl w:val="0"/>
        </w:rPr>
        <w:t xml:space="preserve">x </w:t>
      </w:r>
      <w:r w:rsidDel="00000000" w:rsidR="00000000" w:rsidRPr="00000000">
        <w:rPr>
          <w:highlight w:val="white"/>
          <w:rtl w:val="0"/>
        </w:rPr>
        <w:t xml:space="preserve">suppléants.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La présente note constitue un 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APPEL À CANDIDATURE POUR LE PREMIER TOUR.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Afin de mener à bien l'organisation du vote, les </w:t>
      </w:r>
      <w:r w:rsidDel="00000000" w:rsidR="00000000" w:rsidRPr="00000000">
        <w:rPr>
          <w:b w:val="1"/>
          <w:highlight w:val="white"/>
          <w:rtl w:val="0"/>
        </w:rPr>
        <w:t xml:space="preserve">dates limites de dépôt </w:t>
      </w:r>
      <w:r w:rsidDel="00000000" w:rsidR="00000000" w:rsidRPr="00000000">
        <w:rPr>
          <w:highlight w:val="white"/>
          <w:rtl w:val="0"/>
        </w:rPr>
        <w:t xml:space="preserve">des listes sont fixées au 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color w:val="4472c4"/>
          <w:rtl w:val="0"/>
        </w:rPr>
        <w:t xml:space="preserve">« date » </w:t>
      </w:r>
      <w:r w:rsidDel="00000000" w:rsidR="00000000" w:rsidRPr="00000000">
        <w:rPr>
          <w:b w:val="1"/>
          <w:rtl w:val="0"/>
        </w:rPr>
        <w:t xml:space="preserve">avant </w:t>
      </w:r>
      <w:r w:rsidDel="00000000" w:rsidR="00000000" w:rsidRPr="00000000">
        <w:rPr>
          <w:b w:val="1"/>
          <w:color w:val="4472c4"/>
          <w:rtl w:val="0"/>
        </w:rPr>
        <w:t xml:space="preserve">« heure » </w:t>
      </w:r>
      <w:r w:rsidDel="00000000" w:rsidR="00000000" w:rsidRPr="00000000">
        <w:rPr>
          <w:b w:val="1"/>
          <w:rtl w:val="0"/>
        </w:rPr>
        <w:t xml:space="preserve">pour le premier tour</w:t>
      </w:r>
      <w:r w:rsidDel="00000000" w:rsidR="00000000" w:rsidRPr="00000000">
        <w:rPr>
          <w:b w:val="1"/>
          <w:highlight w:val="white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color w:val="4472c4"/>
          <w:rtl w:val="0"/>
        </w:rPr>
        <w:t xml:space="preserve">« date » </w:t>
      </w:r>
      <w:r w:rsidDel="00000000" w:rsidR="00000000" w:rsidRPr="00000000">
        <w:rPr>
          <w:b w:val="1"/>
          <w:rtl w:val="0"/>
        </w:rPr>
        <w:t xml:space="preserve">avant </w:t>
      </w:r>
      <w:r w:rsidDel="00000000" w:rsidR="00000000" w:rsidRPr="00000000">
        <w:rPr>
          <w:b w:val="1"/>
          <w:color w:val="4472c4"/>
          <w:rtl w:val="0"/>
        </w:rPr>
        <w:t xml:space="preserve">« heure » </w:t>
      </w:r>
      <w:r w:rsidDel="00000000" w:rsidR="00000000" w:rsidRPr="00000000">
        <w:rPr>
          <w:b w:val="1"/>
          <w:highlight w:val="white"/>
          <w:rtl w:val="0"/>
        </w:rPr>
        <w:t xml:space="preserve">pour le second tour éventuel.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La </w:t>
      </w:r>
      <w:r w:rsidDel="00000000" w:rsidR="00000000" w:rsidRPr="00000000">
        <w:rPr>
          <w:b w:val="1"/>
          <w:highlight w:val="white"/>
          <w:rtl w:val="0"/>
        </w:rPr>
        <w:t xml:space="preserve">durée des mandats </w:t>
      </w:r>
      <w:r w:rsidDel="00000000" w:rsidR="00000000" w:rsidRPr="00000000">
        <w:rPr>
          <w:highlight w:val="white"/>
          <w:rtl w:val="0"/>
        </w:rPr>
        <w:t xml:space="preserve">des membres du Comité Social et économique de la société </w:t>
      </w:r>
      <w:r w:rsidDel="00000000" w:rsidR="00000000" w:rsidRPr="00000000">
        <w:rPr>
          <w:color w:val="4472c4"/>
          <w:rtl w:val="0"/>
        </w:rPr>
        <w:t xml:space="preserve">« Nom de la société »</w:t>
      </w:r>
      <w:r w:rsidDel="00000000" w:rsidR="00000000" w:rsidRPr="00000000">
        <w:rPr>
          <w:highlight w:val="white"/>
          <w:rtl w:val="0"/>
        </w:rPr>
        <w:t xml:space="preserve"> est de </w:t>
      </w:r>
      <w:r w:rsidDel="00000000" w:rsidR="00000000" w:rsidRPr="00000000">
        <w:rPr>
          <w:b w:val="1"/>
          <w:color w:val="4472c4"/>
          <w:rtl w:val="0"/>
        </w:rPr>
        <w:t xml:space="preserve">4 ans</w:t>
      </w:r>
      <w:r w:rsidDel="00000000" w:rsidR="00000000" w:rsidRPr="00000000">
        <w:rPr>
          <w:b w:val="1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right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Prénom et NOM du signataire</w:t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right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Fonction</w:t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Signature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Electis Solution SAS</w:t>
    </w:r>
  </w:p>
  <w:p w:rsidR="00000000" w:rsidDel="00000000" w:rsidP="00000000" w:rsidRDefault="00000000" w:rsidRPr="00000000" w14:paraId="00000036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83 rue de l’Université, 75007 PARIS</w:t>
    </w:r>
  </w:p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/>
    </w:pPr>
    <w:r w:rsidDel="00000000" w:rsidR="00000000" w:rsidRPr="00000000">
      <w:rPr>
        <w:sz w:val="20"/>
        <w:szCs w:val="20"/>
        <w:rtl w:val="0"/>
      </w:rPr>
      <w:t xml:space="preserve">RCS de Paris : 918 956 178 - Siret : 918 956 178 00019 - APE : 5829C                                      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106113" cy="566137"/>
          <wp:effectExtent b="0" l="0" r="0" t="0"/>
          <wp:wrapNone/>
          <wp:docPr descr="Vote electronique - élection en ligne - Blockchain - Electis" id="3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6113" cy="5661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xxxx@xxx.xx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r/8drwMexEwcPhFRClUA8NIRQ==">CgMxLjA4AGooChRzdWdnZXN0LnMzZ24zbGk4cTkyeBIQTGVuYcOvZyBQYWlsbGFydHIhMUhfanFYR3Zub3VsSTc4S1l6dkFPTGh6Ul9sYVNEOG02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